
<file path=[Content_Types].xml><?xml version="1.0" encoding="utf-8"?>
<Types xmlns="http://schemas.openxmlformats.org/package/2006/content-types">
  <Default Extension="png" ContentType="image/png"/>
  <Default Extension="bmp" ContentType="image/bmp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272590">
      <w:pPr>
        <w:spacing w:line="600" w:lineRule="exact"/>
        <w:jc w:val="center"/>
        <w:rPr>
          <w:rFonts w:hint="eastAsia" w:ascii="Times New Roman" w:hAnsi="Times New Roman" w:eastAsia="方正小标宋_GBK" w:cs="Times New Roman"/>
          <w:sz w:val="44"/>
          <w:szCs w:val="44"/>
          <w:lang w:val="en-US" w:eastAsia="zh-CN"/>
        </w:rPr>
      </w:pPr>
      <w:bookmarkStart w:id="0" w:name="_GoBack"/>
      <w:bookmarkEnd w:id="0"/>
    </w:p>
    <w:p w14:paraId="4B0F8A42">
      <w:pPr>
        <w:spacing w:line="600" w:lineRule="exact"/>
        <w:jc w:val="center"/>
        <w:rPr>
          <w:rFonts w:hint="eastAsia" w:ascii="Times New Roman" w:hAnsi="Times New Roman" w:eastAsia="方正小标宋_GBK" w:cs="Times New Roman"/>
          <w:sz w:val="44"/>
          <w:szCs w:val="44"/>
        </w:rPr>
      </w:pPr>
      <w:r>
        <w:rPr>
          <w:rFonts w:hint="eastAsia" w:ascii="Times New Roman" w:hAnsi="Times New Roman" w:eastAsia="方正小标宋_GBK" w:cs="Times New Roman"/>
          <w:sz w:val="44"/>
          <w:szCs w:val="44"/>
          <w:lang w:val="en-US" w:eastAsia="zh-CN"/>
        </w:rPr>
        <w:t>互联网</w:t>
      </w:r>
      <w:r>
        <w:rPr>
          <w:rFonts w:hint="eastAsia" w:ascii="Times New Roman" w:hAnsi="Times New Roman" w:eastAsia="方正小标宋_GBK" w:cs="Times New Roman"/>
          <w:sz w:val="44"/>
          <w:szCs w:val="44"/>
        </w:rPr>
        <w:t>终端安全防护软件安装说明</w:t>
      </w:r>
    </w:p>
    <w:p w14:paraId="1D8B4E3E">
      <w:pPr>
        <w:spacing w:line="600" w:lineRule="exact"/>
        <w:ind w:firstLine="645"/>
        <w:rPr>
          <w:rFonts w:hint="eastAsia" w:ascii="Times New Roman" w:hAnsi="Times New Roman" w:eastAsia="方正黑体_GBK" w:cs="方正黑体_GBK"/>
          <w:sz w:val="32"/>
          <w:szCs w:val="32"/>
          <w:lang w:val="en-US" w:eastAsia="zh-CN"/>
        </w:rPr>
      </w:pPr>
    </w:p>
    <w:p w14:paraId="6406EA37">
      <w:pPr>
        <w:spacing w:line="600" w:lineRule="exact"/>
        <w:ind w:firstLine="645"/>
        <w:rPr>
          <w:rFonts w:hint="eastAsia" w:ascii="Times New Roman" w:hAnsi="Times New Roman" w:eastAsia="方正黑体_GBK" w:cs="方正黑体_GBK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黑体_GBK" w:cs="方正黑体_GBK"/>
          <w:sz w:val="32"/>
          <w:szCs w:val="32"/>
          <w:lang w:val="en-US" w:eastAsia="zh-CN"/>
        </w:rPr>
        <w:t>一、下载终端安全防护软件</w:t>
      </w:r>
    </w:p>
    <w:p w14:paraId="75A902C3">
      <w:pPr>
        <w:spacing w:line="600" w:lineRule="exact"/>
        <w:ind w:firstLine="645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  <w:t xml:space="preserve">     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在需要安装软件的互联网办公电脑上的浏览器中输入下载地址，选择Windows设备，并点击“立即下载”。下载软件之前，请关闭杀毒软件，如Windows安全防护中心、360安全卫士、QQ管家等。</w:t>
      </w:r>
    </w:p>
    <w:p w14:paraId="4CBE081B">
      <w:pPr>
        <w:spacing w:line="600" w:lineRule="exact"/>
        <w:ind w:firstLine="645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622300</wp:posOffset>
            </wp:positionH>
            <wp:positionV relativeFrom="paragraph">
              <wp:posOffset>200660</wp:posOffset>
            </wp:positionV>
            <wp:extent cx="4035425" cy="2316480"/>
            <wp:effectExtent l="0" t="0" r="3175" b="7620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35425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8D5DDD">
      <w:pPr>
        <w:spacing w:line="600" w:lineRule="exact"/>
        <w:ind w:firstLine="645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73B77BB6">
      <w:pPr>
        <w:spacing w:line="600" w:lineRule="exact"/>
        <w:ind w:firstLine="645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4A4D5783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775BC3C0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19C4D715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55984DD3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707A2548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下载地址：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fldChar w:fldCharType="begin"/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instrText xml:space="preserve"> HYPERLINK "http://183.230.113.152:10028/guidePage/index.html" </w:instrTex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fldChar w:fldCharType="separate"/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http://183.230.113.152:10028/guidePage/index.html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fldChar w:fldCharType="end"/>
      </w:r>
    </w:p>
    <w:p w14:paraId="4A830893">
      <w:pPr>
        <w:spacing w:line="600" w:lineRule="exact"/>
        <w:ind w:firstLine="645"/>
        <w:rPr>
          <w:rFonts w:hint="default" w:ascii="Times New Roman" w:hAnsi="Times New Roman" w:eastAsia="方正黑体_GBK" w:cs="方正黑体_GBK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黑体_GBK" w:cs="方正黑体_GBK"/>
          <w:sz w:val="32"/>
          <w:szCs w:val="32"/>
          <w:lang w:val="en-US" w:eastAsia="zh-CN"/>
        </w:rPr>
        <w:t>二、安装政务终端安全防护软件</w:t>
      </w:r>
    </w:p>
    <w:p w14:paraId="20425A04">
      <w:pPr>
        <w:numPr>
          <w:ilvl w:val="0"/>
          <w:numId w:val="0"/>
        </w:numPr>
        <w:ind w:leftChars="0"/>
        <w:rPr>
          <w:rFonts w:hint="eastAsia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  <w:r>
        <w:rPr>
          <w:rFonts w:hint="eastAsia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  <w:t xml:space="preserve">  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找到并双击运行下载好的安全防护软件“regist.exe”。</w:t>
      </w:r>
    </w:p>
    <w:p w14:paraId="5A323DB7">
      <w:pPr>
        <w:numPr>
          <w:ilvl w:val="0"/>
          <w:numId w:val="0"/>
        </w:numPr>
        <w:ind w:leftChars="0" w:firstLine="320" w:firstLineChars="100"/>
        <w:rPr>
          <w:rFonts w:hint="default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1.部分电脑会弹出用户账户控制，点击“是”。</w:t>
      </w:r>
    </w:p>
    <w:p w14:paraId="21264741">
      <w:pPr>
        <w:numPr>
          <w:ilvl w:val="0"/>
          <w:numId w:val="0"/>
        </w:numPr>
        <w:ind w:leftChars="0"/>
        <w:rPr>
          <w:rFonts w:hint="default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</w:p>
    <w:p w14:paraId="2F534269">
      <w:pPr>
        <w:numPr>
          <w:ilvl w:val="0"/>
          <w:numId w:val="0"/>
        </w:numPr>
        <w:ind w:leftChars="0"/>
        <w:rPr>
          <w:rFonts w:hint="default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</w:p>
    <w:p w14:paraId="6CFCC05C">
      <w:pPr>
        <w:numPr>
          <w:ilvl w:val="0"/>
          <w:numId w:val="0"/>
        </w:numPr>
        <w:ind w:leftChars="0"/>
        <w:rPr>
          <w:rFonts w:hint="default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</w:p>
    <w:p w14:paraId="098C6166">
      <w:pPr>
        <w:numPr>
          <w:ilvl w:val="0"/>
          <w:numId w:val="0"/>
        </w:numPr>
        <w:ind w:leftChars="0"/>
        <w:rPr>
          <w:rFonts w:hint="default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</w:p>
    <w:p w14:paraId="69F5D9D2">
      <w:pPr>
        <w:numPr>
          <w:ilvl w:val="0"/>
          <w:numId w:val="0"/>
        </w:numPr>
        <w:ind w:leftChars="0"/>
        <w:rPr>
          <w:rFonts w:hint="default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501015</wp:posOffset>
            </wp:positionH>
            <wp:positionV relativeFrom="paragraph">
              <wp:posOffset>227330</wp:posOffset>
            </wp:positionV>
            <wp:extent cx="4032250" cy="2314575"/>
            <wp:effectExtent l="0" t="0" r="6350" b="9525"/>
            <wp:wrapNone/>
            <wp:docPr id="5" name="图片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800A38">
      <w:pPr>
        <w:numPr>
          <w:ilvl w:val="0"/>
          <w:numId w:val="0"/>
        </w:numPr>
        <w:ind w:leftChars="0"/>
        <w:rPr>
          <w:rFonts w:hint="default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</w:p>
    <w:p w14:paraId="1EBFF71A">
      <w:pPr>
        <w:numPr>
          <w:ilvl w:val="0"/>
          <w:numId w:val="0"/>
        </w:numPr>
        <w:ind w:leftChars="0"/>
        <w:rPr>
          <w:rFonts w:hint="default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</w:p>
    <w:p w14:paraId="0321026E">
      <w:pPr>
        <w:numPr>
          <w:ilvl w:val="0"/>
          <w:numId w:val="0"/>
        </w:numPr>
        <w:ind w:leftChars="0"/>
        <w:rPr>
          <w:rFonts w:hint="default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</w:p>
    <w:p w14:paraId="352A7363">
      <w:pPr>
        <w:numPr>
          <w:ilvl w:val="0"/>
          <w:numId w:val="0"/>
        </w:numPr>
        <w:ind w:leftChars="0"/>
        <w:rPr>
          <w:rFonts w:hint="default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</w:p>
    <w:p w14:paraId="5603E591">
      <w:pPr>
        <w:numPr>
          <w:ilvl w:val="0"/>
          <w:numId w:val="0"/>
        </w:numPr>
        <w:ind w:leftChars="0"/>
        <w:rPr>
          <w:rFonts w:hint="default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</w:p>
    <w:p w14:paraId="79FEC640">
      <w:pPr>
        <w:numPr>
          <w:ilvl w:val="0"/>
          <w:numId w:val="0"/>
        </w:numPr>
        <w:ind w:leftChars="0"/>
        <w:rPr>
          <w:rFonts w:hint="default" w:ascii="方正公文小标宋" w:hAnsi="方正公文小标宋" w:eastAsia="方正公文小标宋" w:cs="方正公文小标宋"/>
          <w:sz w:val="24"/>
          <w:szCs w:val="24"/>
          <w:shd w:val="clear" w:color="auto" w:fill="auto"/>
          <w:lang w:val="en-US" w:eastAsia="zh-CN"/>
        </w:rPr>
      </w:pPr>
    </w:p>
    <w:p w14:paraId="26370EDB">
      <w:pPr>
        <w:numPr>
          <w:ilvl w:val="0"/>
          <w:numId w:val="0"/>
        </w:numPr>
        <w:ind w:leftChars="0" w:firstLine="320" w:firstLineChars="100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2.弹出提示对话框，点击“确定”，等待安装完成。</w:t>
      </w:r>
    </w:p>
    <w:p w14:paraId="097CB456"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032250" cy="2314575"/>
            <wp:effectExtent l="0" t="0" r="6350" b="9525"/>
            <wp:docPr id="6" name="图片 6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5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64FD6E8">
      <w:pPr>
        <w:rPr>
          <w:rFonts w:ascii="宋体" w:hAnsi="宋体" w:eastAsia="宋体" w:cs="宋体"/>
          <w:sz w:val="24"/>
          <w:szCs w:val="24"/>
        </w:rPr>
      </w:pPr>
    </w:p>
    <w:p w14:paraId="65E7E9C5">
      <w:pPr>
        <w:spacing w:line="600" w:lineRule="exact"/>
        <w:ind w:firstLine="645"/>
        <w:rPr>
          <w:rFonts w:hint="eastAsia" w:ascii="Times New Roman" w:hAnsi="Times New Roman" w:eastAsia="方正黑体_GBK" w:cs="方正黑体_GBK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黑体_GBK" w:cs="方正黑体_GBK"/>
          <w:sz w:val="32"/>
          <w:szCs w:val="32"/>
          <w:lang w:val="en-US" w:eastAsia="zh-CN"/>
        </w:rPr>
        <w:t>三、终端信息注册</w:t>
      </w:r>
    </w:p>
    <w:p w14:paraId="45804704">
      <w:pPr>
        <w:spacing w:line="600" w:lineRule="exact"/>
        <w:ind w:firstLine="645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软件安装完成后，会弹出注册界面，如实填写组织机构（精确到部门）、责任人、设备所在地、电话。填写完成后，点击“注册”，等待软件自主注册完成。</w:t>
      </w:r>
    </w:p>
    <w:p w14:paraId="25682939">
      <w:pPr>
        <w:numPr>
          <w:ilvl w:val="0"/>
          <w:numId w:val="0"/>
        </w:numPr>
        <w:ind w:firstLine="480"/>
        <w:jc w:val="center"/>
      </w:pPr>
      <w:r>
        <w:drawing>
          <wp:inline distT="0" distB="0" distL="114300" distR="114300">
            <wp:extent cx="4480560" cy="3515360"/>
            <wp:effectExtent l="0" t="0" r="1524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351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FB38E">
      <w:pPr>
        <w:numPr>
          <w:ilvl w:val="0"/>
          <w:numId w:val="0"/>
        </w:numPr>
        <w:ind w:firstLine="480"/>
        <w:jc w:val="center"/>
      </w:pPr>
      <w:r>
        <w:drawing>
          <wp:inline distT="0" distB="0" distL="114300" distR="114300">
            <wp:extent cx="4513580" cy="3501390"/>
            <wp:effectExtent l="0" t="0" r="127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13580" cy="350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B6737">
      <w:pPr>
        <w:spacing w:line="600" w:lineRule="exact"/>
        <w:ind w:firstLine="645"/>
        <w:rPr>
          <w:rFonts w:hint="default" w:ascii="Times New Roman" w:hAnsi="Times New Roman" w:eastAsia="方正黑体_GBK" w:cs="方正黑体_GBK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黑体_GBK" w:cs="方正黑体_GBK"/>
          <w:sz w:val="32"/>
          <w:szCs w:val="32"/>
          <w:lang w:val="en-US" w:eastAsia="zh-CN"/>
        </w:rPr>
        <w:t>四、终端信息查看</w:t>
      </w:r>
    </w:p>
    <w:p w14:paraId="736626A6">
      <w:pPr>
        <w:numPr>
          <w:ilvl w:val="0"/>
          <w:numId w:val="0"/>
        </w:numPr>
        <w:ind w:firstLine="480"/>
        <w:jc w:val="both"/>
      </w:pPr>
      <w:r>
        <w:drawing>
          <wp:inline distT="0" distB="0" distL="114300" distR="114300">
            <wp:extent cx="5386705" cy="3639820"/>
            <wp:effectExtent l="0" t="0" r="4445" b="177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7281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line="378" w:lineRule="atLeast"/>
        <w:ind w:left="0" w:firstLine="0"/>
        <w:rPr>
          <w:rFonts w:hint="eastAsia" w:ascii="Times New Roman" w:hAnsi="Times New Roman" w:eastAsia="方正仿宋_GBK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方正仿宋_GBK" w:cs="Times New Roman"/>
          <w:kern w:val="2"/>
          <w:sz w:val="32"/>
          <w:szCs w:val="32"/>
          <w:lang w:val="en-US" w:eastAsia="zh-CN" w:bidi="ar-SA"/>
        </w:rPr>
        <w:t>注：在右下角这里打开软件界面</w:t>
      </w:r>
    </w:p>
    <w:p w14:paraId="3D5FE1D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line="378" w:lineRule="atLeast"/>
        <w:ind w:lef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1"/>
          <w:szCs w:val="21"/>
          <w:bdr w:val="single" w:color="CCCCCC" w:sz="6" w:space="0"/>
          <w:shd w:val="clear" w:fill="FFFFFF"/>
        </w:rPr>
        <w:drawing>
          <wp:inline distT="0" distB="0" distL="114300" distR="114300">
            <wp:extent cx="1971675" cy="1466850"/>
            <wp:effectExtent l="0" t="0" r="9525" b="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6E282D5">
      <w:pPr>
        <w:numPr>
          <w:ilvl w:val="0"/>
          <w:numId w:val="0"/>
        </w:numPr>
        <w:ind w:firstLine="480"/>
        <w:jc w:val="both"/>
        <w:rPr>
          <w:rFonts w:hint="eastAsia"/>
          <w:lang w:eastAsia="zh-CN"/>
        </w:rPr>
      </w:pPr>
    </w:p>
    <w:p w14:paraId="55924A2F">
      <w:pPr>
        <w:numPr>
          <w:ilvl w:val="0"/>
          <w:numId w:val="0"/>
        </w:numPr>
        <w:ind w:firstLine="480"/>
        <w:jc w:val="both"/>
        <w:rPr>
          <w:rFonts w:hint="eastAsia"/>
          <w:lang w:val="en-US" w:eastAsia="zh-CN"/>
        </w:rPr>
      </w:pPr>
    </w:p>
    <w:p w14:paraId="7EA429EF">
      <w:pPr>
        <w:spacing w:line="600" w:lineRule="exact"/>
        <w:ind w:firstLine="645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安装过程中如遇问题，请联系信息中心</w:t>
      </w:r>
    </w:p>
    <w:p w14:paraId="41624248">
      <w:pPr>
        <w:spacing w:line="600" w:lineRule="exact"/>
        <w:ind w:firstLine="645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联系人：王老师，陈老师，联系电话：023-72790013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  <w:embedRegular r:id="rId1" w:fontKey="{3EC95A9B-69D2-C39C-4C91-1E6A9EF99B21}"/>
  </w:font>
  <w:font w:name="Wingdings">
    <w:altName w:val="Kingsoft Confetti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Kingsoft Confetti">
    <w:panose1 w:val="05000100010000000000"/>
    <w:charset w:val="00"/>
    <w:family w:val="auto"/>
    <w:pitch w:val="default"/>
    <w:sig w:usb0="00000000" w:usb1="00000000" w:usb2="00000000" w:usb3="00000000" w:csb0="80000000" w:csb1="00000000"/>
    <w:embedRegular r:id="rId2" w:fontKey="{0206205F-A1C2-9E89-4C91-1E6AB344298C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3" w:fontKey="{8D2A766B-0CAC-27E5-4C91-1E6A34F3E14A}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  <w:embedRegular r:id="rId4" w:fontKey="{B333ED20-311D-2AEC-4C91-1E6A57221D91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5" w:fontKey="{80C30841-3C06-BA84-4C91-1E6ADEE3BEFC}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80000000" w:csb1="00000000"/>
    <w:embedRegular r:id="rId6" w:fontKey="{DA2C5589-0840-569C-4C91-1E6A5CC4986B}"/>
  </w:font>
  <w:font w:name="Calibri">
    <w:altName w:val="Arial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  <w:embedRegular r:id="rId7" w:fontKey="{2C139C03-71B5-EC18-4C91-1E6A3E21B926}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8" w:fontKey="{C8DDF8E3-C243-B054-4C91-1E6A95709C70}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E23E917D-7FC0-BEE8-4C91-1E6A83709E96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0" w:fontKey="{E0FB22FA-556D-79FA-4C91-1E6A109FA44C}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11" w:fontKey="{1601620E-8384-11D2-4C91-1E6AEB6EA251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12" w:fontKey="{409A5F03-C160-D421-4C91-1E6A8AE9C13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zZTAxZjc2Y2JmYjJmZDZlYTI5OTA4NzU2MjNkMjgifQ=="/>
  </w:docVars>
  <w:rsids>
    <w:rsidRoot w:val="00000000"/>
    <w:rsid w:val="01761E20"/>
    <w:rsid w:val="18253DF8"/>
    <w:rsid w:val="23216EF9"/>
    <w:rsid w:val="29CA5B7F"/>
    <w:rsid w:val="50614091"/>
    <w:rsid w:val="582F1802"/>
    <w:rsid w:val="59900957"/>
    <w:rsid w:val="6DD140E6"/>
    <w:rsid w:val="6DEE7919"/>
    <w:rsid w:val="72657160"/>
    <w:rsid w:val="775393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Hyperlink"/>
    <w:basedOn w:val="5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bmp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306</Words>
  <Characters>337</Characters>
  <Lines>0</Lines>
  <Paragraphs>0</Paragraphs>
  <TotalTime>1</TotalTime>
  <ScaleCrop>false</ScaleCrop>
  <LinksUpToDate>false</LinksUpToDate>
  <CharactersWithSpaces>342</CharactersWithSpaces>
  <Application>WPS Office WWO_wpscloud_20241127135947-7b6df83df5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2025-04-30T08:43:00Z</dcterms:created>
  <dc:creator>aaa</dc:creator>
  <cp:lastModifiedBy>王朴</cp:lastModifiedBy>
  <dcterms:modified xsi:type="dcterms:W3CDTF">2026-06-02T16:16:12Z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  <property fmtid="{D5CDD505-2E9C-101B-9397-08002B2CF9AE}" pid="3" name="KSOTemplateDocerSaveRecord">
    <vt:lpwstr>eyJoZGlkIjoiODg0NGQ4MGM0MTA2ZGE5Yzc1ODg1YjI3YTBiMGUwODAiLCJ1c2VySWQiOiIxNjEzNTUxMzAxIn0=</vt:lpwstr>
  </property>
  <property fmtid="{D5CDD505-2E9C-101B-9397-08002B2CF9AE}" pid="4" name="ICV">
    <vt:lpwstr>16A5935E3B5FC46E4C911E6AE28927A8_43</vt:lpwstr>
  </property>
</Properties>
</file>